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КОПИЯ</w:t>
      </w:r>
    </w:p>
    <w:p>
      <w:pPr>
        <w:spacing w:before="0" w:after="0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УИД: </w:t>
      </w:r>
      <w:r>
        <w:rPr>
          <w:rFonts w:ascii="Times New Roman" w:eastAsia="Times New Roman" w:hAnsi="Times New Roman" w:cs="Times New Roman"/>
          <w:sz w:val="22"/>
          <w:szCs w:val="22"/>
        </w:rPr>
        <w:t>86MS0079-01-2024-003260-92</w:t>
      </w:r>
    </w:p>
    <w:p>
      <w:pPr>
        <w:spacing w:before="0" w:after="0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Дело № </w:t>
      </w:r>
      <w:r>
        <w:rPr>
          <w:rFonts w:ascii="Times New Roman" w:eastAsia="Times New Roman" w:hAnsi="Times New Roman" w:cs="Times New Roman"/>
          <w:sz w:val="22"/>
          <w:szCs w:val="22"/>
        </w:rPr>
        <w:t>05-0506/2615/2024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 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Л Е Н И Е</w:t>
      </w:r>
    </w:p>
    <w:p>
      <w:pPr>
        <w:spacing w:before="0" w:after="12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 назначении административного наказания</w:t>
      </w:r>
    </w:p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город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Сургут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>22 апреля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мирового судьи судебного участка № 15 Сургутского судебного района города окружного значения Сургута ХМАО-Югры Панков А.Ю.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находящийся по адресу: ХМАО-Югра, г. Сургут, ул. Гагарина, д. 9, каб. 503, рассмотрев материалы дела об административном правонарушении, предусмотренном ст. 15.5 Кодекса Российской Федерации об административных правонарушениях в отношении должностного лица – Саввина Сергея Николаевича, </w:t>
      </w:r>
      <w:r>
        <w:rPr>
          <w:rStyle w:val="cat-UserDefinedgrp-24rplc-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120" w:after="12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должностное лицо – генеральный директор ООО «ВЕСТА ПЛЮС»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Саввин С.Н., находясь по адресу: </w:t>
      </w:r>
      <w:r>
        <w:rPr>
          <w:rStyle w:val="cat-UserDefinedgrp-25rplc-1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представил в налоговый орган (ИФНС России по г. Сургуту ХМАО-Югры) в установленный законодательством о налогах и сборах срок расчет по страховым взносам за </w:t>
      </w:r>
      <w:r>
        <w:rPr>
          <w:rFonts w:ascii="Times New Roman" w:eastAsia="Times New Roman" w:hAnsi="Times New Roman" w:cs="Times New Roman"/>
          <w:sz w:val="26"/>
          <w:szCs w:val="26"/>
        </w:rPr>
        <w:t>9 месяцев 2023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г., чем нарушил п. 7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ст. 431 НК РФ, п.п. 4 п. 1 ст. 23 НК РФ. Дата совершения правонарушения </w:t>
      </w:r>
      <w:r>
        <w:rPr>
          <w:rFonts w:ascii="Times New Roman" w:eastAsia="Times New Roman" w:hAnsi="Times New Roman" w:cs="Times New Roman"/>
          <w:sz w:val="26"/>
          <w:szCs w:val="26"/>
        </w:rPr>
        <w:t>26.10.2023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682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Саввин С.Н. </w:t>
      </w:r>
      <w:r>
        <w:rPr>
          <w:rFonts w:ascii="Times New Roman" w:eastAsia="Times New Roman" w:hAnsi="Times New Roman" w:cs="Times New Roman"/>
          <w:sz w:val="26"/>
          <w:szCs w:val="26"/>
        </w:rPr>
        <w:t>извещенный о времени и месте рассмотрения дела надлежащим образом, в судебное заседание не явился, ходатайств об отложении рассмотрения дела не заявлял, в связи с чем суд полагает возможным рассмотрение дела в 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отсутствие по представленным материалам.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Исследуя материалы дела, судья приходит к следующим выводам.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силу подпункта 4 пункта 1 статьи 23 НК РФ налогоплательщики обязаны </w:t>
      </w:r>
      <w:r>
        <w:rPr>
          <w:rFonts w:ascii="Times New Roman" w:eastAsia="Times New Roman" w:hAnsi="Times New Roman" w:cs="Times New Roman"/>
          <w:sz w:val="26"/>
          <w:szCs w:val="26"/>
        </w:rPr>
        <w:t>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</w:t>
      </w:r>
      <w:r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431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РФ плательщики, указанные в подпункте пункта 1 </w:t>
      </w:r>
      <w:r>
        <w:rPr>
          <w:rFonts w:ascii="Times New Roman" w:eastAsia="Times New Roman" w:hAnsi="Times New Roman" w:cs="Times New Roman"/>
          <w:sz w:val="26"/>
          <w:szCs w:val="26"/>
        </w:rPr>
        <w:t>статьи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419 </w:t>
      </w:r>
      <w:r>
        <w:rPr>
          <w:rFonts w:ascii="Times New Roman" w:eastAsia="Times New Roman" w:hAnsi="Times New Roman" w:cs="Times New Roman"/>
          <w:sz w:val="26"/>
          <w:szCs w:val="26"/>
        </w:rPr>
        <w:t>НК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РФ представляют </w:t>
      </w:r>
      <w:r>
        <w:rPr>
          <w:rFonts w:ascii="Times New Roman" w:eastAsia="Times New Roman" w:hAnsi="Times New Roman" w:cs="Times New Roman"/>
          <w:sz w:val="26"/>
          <w:szCs w:val="26"/>
        </w:rPr>
        <w:t>расчет по страховым взносам - не позднее 25-го числа месяца, следующего за расчетным (отчетным) периодом.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Факт и обстоятельства совершенного административного правонарушения подтверждаются письменными доказательствами: протоколом об административном правонарушении; </w:t>
      </w:r>
      <w:r>
        <w:rPr>
          <w:rFonts w:ascii="Times New Roman" w:eastAsia="Times New Roman" w:hAnsi="Times New Roman" w:cs="Times New Roman"/>
          <w:sz w:val="26"/>
          <w:szCs w:val="26"/>
        </w:rPr>
        <w:t>справкой о несвоевременном предоставлении декларации</w:t>
      </w:r>
      <w:r>
        <w:rPr>
          <w:rFonts w:ascii="Times New Roman" w:eastAsia="Times New Roman" w:hAnsi="Times New Roman" w:cs="Times New Roman"/>
          <w:sz w:val="26"/>
          <w:szCs w:val="26"/>
        </w:rPr>
        <w:t>; выпиской из ЕГРЮЛ.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Все указанные доказательства оценены судом в соответствии с правилами статьи 26.11 КоАП РФ и признаются судом допустимыми, достоверными и достаточными для вывода о наличии в действиях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Саввина С.Н. </w:t>
      </w:r>
      <w:r>
        <w:rPr>
          <w:rFonts w:ascii="Times New Roman" w:eastAsia="Times New Roman" w:hAnsi="Times New Roman" w:cs="Times New Roman"/>
          <w:sz w:val="26"/>
          <w:szCs w:val="26"/>
        </w:rPr>
        <w:t>состава инкриминируемого административного правонарушения.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должностного лица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Саввина С.Н. </w:t>
      </w:r>
      <w:r>
        <w:rPr>
          <w:rFonts w:ascii="Times New Roman" w:eastAsia="Times New Roman" w:hAnsi="Times New Roman" w:cs="Times New Roman"/>
          <w:sz w:val="26"/>
          <w:szCs w:val="26"/>
        </w:rPr>
        <w:t>суд квалифицирует по статье 15.5 Кодекса Российской Федерации об административных правонарушениях, то есть нарушение установленных законодательством о налогах и сборах сроков предоставления налоговой декларации в налоговый орган по месту учета.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обсуждении вопроса о назначении вида и размера наказания, суд, в соответствии с частью 2 статьи 4.1 КоАП РФ,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Саввина С.Н.</w:t>
      </w:r>
      <w:r>
        <w:rPr>
          <w:rFonts w:ascii="Times New Roman" w:eastAsia="Times New Roman" w:hAnsi="Times New Roman" w:cs="Times New Roman"/>
          <w:sz w:val="26"/>
          <w:szCs w:val="26"/>
        </w:rPr>
        <w:t>, его имущественное положение, обстоятельства, смягчающие и отягчающие административную ответственность.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смягчающих и отягчающих административную ответственность, предусмотренных статьями 4.2, 4.3 КоАП РФ судьей не установлено.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Обстоятельства, исключающие производство по делу об административном правонарушении и указанные в статье 24.5 КоАП РФ, а также обстоятельства, предусмотренные статьей 29.2 КоАП РФ, исключающие возможность рассмотрения дела, не установлены.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статьи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обсуждении вопроса о назначении вида и размера наказания, суд принимает во внимание обстоятельства совершения виновным лицом административного правонарушения, и полагает необходимым назначить административное наказание в виде предупреждения, поскольку данный вид наказания является справедливым и соразмерным содеянному.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статьями 29.9, 29.10 Кодекса Российской Федерации об административных правонарушениях, суд</w:t>
      </w:r>
    </w:p>
    <w:p>
      <w:pPr>
        <w:spacing w:before="120" w:after="12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должностное лицо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Саввина Сергея Николаевича </w:t>
      </w:r>
      <w:r>
        <w:rPr>
          <w:rFonts w:ascii="Times New Roman" w:eastAsia="Times New Roman" w:hAnsi="Times New Roman" w:cs="Times New Roman"/>
          <w:sz w:val="26"/>
          <w:szCs w:val="26"/>
        </w:rPr>
        <w:t>виновным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наказание в виде предупреждения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Сургутский городской суд Ханты-Мансийского автономного округа-Югры в течение 10 суток со дня вручения или получения копии постановления с подачей жалобы через мирового судью судебного участка № 15 Сургутского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rStyle w:val="DefaultParagraphFont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Style w:val="cat-UserDefinedgrp-26rplc-3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А.Ю. Панков</w:t>
      </w:r>
    </w:p>
    <w:p>
      <w:pPr>
        <w:spacing w:before="0" w:after="0"/>
        <w:ind w:firstLine="720"/>
        <w:jc w:val="both"/>
        <w:rPr>
          <w:sz w:val="22"/>
          <w:szCs w:val="22"/>
        </w:rPr>
      </w:pPr>
      <w:r>
        <w:rPr>
          <w:rStyle w:val="cat-UserDefinedgrp-27rplc-33"/>
          <w:rFonts w:ascii="Times New Roman" w:eastAsia="Times New Roman" w:hAnsi="Times New Roman" w:cs="Times New Roman"/>
          <w:sz w:val="22"/>
          <w:szCs w:val="22"/>
        </w:rPr>
        <w:t>...</w:t>
      </w:r>
    </w:p>
    <w:p>
      <w:pPr>
        <w:spacing w:before="0" w:after="0"/>
        <w:jc w:val="both"/>
        <w:rPr>
          <w:sz w:val="22"/>
          <w:szCs w:val="22"/>
        </w:rPr>
      </w:pPr>
    </w:p>
    <w:sectPr>
      <w:headerReference w:type="default" r:id="rId4"/>
      <w:footerReference w:type="default" r:id="rId5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Ind w:w="1196" w:type="dxa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1571"/>
      <w:gridCol w:w="1637"/>
    </w:tblGrid>
    <w:tr>
      <w:tblPrEx>
        <w:tblInd w:w="1196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hRule="exact" w:val="57"/>
      </w:trPr>
      <w:tc>
        <w:tcPr>
          <w:tcW w:w="689" w:type="dxa"/>
          <w:tcBorders>
            <w:righ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http://sr-srg-pkms1/xlp15/</w:t>
          </w:r>
        </w:p>
      </w:tc>
      <w:tc>
        <w:tcPr>
          <w:tcW w:w="693" w:type="dxa"/>
          <w:tcBorders>
            <w:lef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069de058-4b46-44a4-a14f-4ad8a3864cc7</w:t>
          </w:r>
        </w:p>
      </w:tc>
    </w:tr>
  </w:tbl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24rplc-8">
    <w:name w:val="cat-UserDefined grp-24 rplc-8"/>
    <w:basedOn w:val="DefaultParagraphFont"/>
  </w:style>
  <w:style w:type="character" w:customStyle="1" w:styleId="cat-UserDefinedgrp-25rplc-19">
    <w:name w:val="cat-UserDefined grp-25 rplc-19"/>
    <w:basedOn w:val="DefaultParagraphFont"/>
  </w:style>
  <w:style w:type="character" w:customStyle="1" w:styleId="cat-UserDefinedgrp-26rplc-31">
    <w:name w:val="cat-UserDefined grp-26 rplc-31"/>
    <w:basedOn w:val="DefaultParagraphFont"/>
  </w:style>
  <w:style w:type="character" w:customStyle="1" w:styleId="cat-UserDefinedgrp-27rplc-33">
    <w:name w:val="cat-UserDefined grp-27 rplc-3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